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535C2708" w:rsidR="008A22CF" w:rsidRPr="004A3348" w:rsidRDefault="008A22CF" w:rsidP="008A22CF">
      <w:pPr>
        <w:pStyle w:val="3GPPHeader"/>
        <w:spacing w:after="60"/>
      </w:pPr>
      <w:bookmarkStart w:id="0" w:name="_Hlk487029736"/>
      <w:bookmarkEnd w:id="0"/>
      <w:r w:rsidRPr="001A5974">
        <w:t>3GPP TSG-RAN WG4</w:t>
      </w:r>
      <w:r w:rsidR="001D4850" w:rsidRPr="001A5974">
        <w:t xml:space="preserve"> Meeting</w:t>
      </w:r>
      <w:r w:rsidR="005071CC" w:rsidRPr="001A5974">
        <w:t xml:space="preserve"> </w:t>
      </w:r>
      <w:r w:rsidR="00837AD9" w:rsidRPr="00C0585F">
        <w:rPr>
          <w:rFonts w:eastAsia="PMingLiU" w:cs="Arial"/>
          <w:color w:val="000000" w:themeColor="text1"/>
          <w:sz w:val="22"/>
          <w:lang w:eastAsia="ja-JP"/>
        </w:rPr>
        <w:t>#</w:t>
      </w:r>
      <w:bookmarkStart w:id="1" w:name="_Hlk110436944"/>
      <w:r w:rsidR="00837AD9" w:rsidRPr="00C0585F">
        <w:rPr>
          <w:rFonts w:eastAsia="PMingLiU" w:cs="Arial"/>
          <w:color w:val="000000" w:themeColor="text1"/>
          <w:sz w:val="22"/>
          <w:lang w:eastAsia="ja-JP"/>
        </w:rPr>
        <w:t>10</w:t>
      </w:r>
      <w:bookmarkEnd w:id="1"/>
      <w:r w:rsidR="00283A9C">
        <w:rPr>
          <w:rFonts w:eastAsia="PMingLiU" w:cs="Arial"/>
          <w:color w:val="000000" w:themeColor="text1"/>
          <w:sz w:val="22"/>
          <w:lang w:eastAsia="ja-JP"/>
        </w:rPr>
        <w:t>8</w:t>
      </w:r>
      <w:r w:rsidR="004165FE">
        <w:rPr>
          <w:rFonts w:eastAsia="PMingLiU" w:cs="Arial"/>
          <w:color w:val="000000" w:themeColor="text1"/>
          <w:sz w:val="22"/>
          <w:lang w:eastAsia="ja-JP"/>
        </w:rPr>
        <w:t>bis</w:t>
      </w:r>
      <w:r w:rsidRPr="001A5974">
        <w:tab/>
      </w:r>
      <w:r w:rsidR="005863F3" w:rsidRPr="005863F3">
        <w:t>R4-</w:t>
      </w:r>
      <w:r w:rsidR="00383317">
        <w:t>2</w:t>
      </w:r>
      <w:r w:rsidR="00AE5BBB">
        <w:t>3</w:t>
      </w:r>
      <w:r w:rsidR="00283A9C">
        <w:t>1</w:t>
      </w:r>
      <w:r w:rsidR="00172323">
        <w:t>6663</w:t>
      </w:r>
    </w:p>
    <w:p w14:paraId="65F55581" w14:textId="5B0362AE" w:rsidR="008A22CF" w:rsidRPr="00C0585F" w:rsidRDefault="004165FE" w:rsidP="008A22CF">
      <w:pPr>
        <w:pStyle w:val="3GPPHeader"/>
      </w:pPr>
      <w:r>
        <w:t>Xiamen</w:t>
      </w:r>
      <w:r w:rsidR="005D7692" w:rsidRPr="005D7692">
        <w:t xml:space="preserve">, </w:t>
      </w:r>
      <w:r>
        <w:t>China</w:t>
      </w:r>
      <w:r w:rsidR="005D7692" w:rsidRPr="005D7692">
        <w:t xml:space="preserve">, </w:t>
      </w:r>
      <w:r>
        <w:t>Oct</w:t>
      </w:r>
      <w:r w:rsidR="005D7692" w:rsidRPr="005D7692">
        <w:t xml:space="preserve"> </w:t>
      </w:r>
      <w:r>
        <w:t>9</w:t>
      </w:r>
      <w:r w:rsidR="00283A9C">
        <w:rPr>
          <w:vertAlign w:val="superscript"/>
        </w:rPr>
        <w:t>t</w:t>
      </w:r>
      <w:r>
        <w:rPr>
          <w:vertAlign w:val="superscript"/>
        </w:rPr>
        <w:t>h</w:t>
      </w:r>
      <w:r w:rsidR="002464EE">
        <w:t xml:space="preserve"> </w:t>
      </w:r>
      <w:r w:rsidR="005D7692" w:rsidRPr="005D7692">
        <w:t xml:space="preserve">– </w:t>
      </w:r>
      <w:r>
        <w:t>13</w:t>
      </w:r>
      <w:r w:rsidR="002464EE" w:rsidRPr="002464EE">
        <w:rPr>
          <w:vertAlign w:val="superscript"/>
        </w:rPr>
        <w:t>th</w:t>
      </w:r>
      <w:r w:rsidR="005D7692" w:rsidRPr="005D7692">
        <w:t>, 2023</w:t>
      </w:r>
      <w:r w:rsidR="002464EE">
        <w:t xml:space="preserve"> </w:t>
      </w:r>
    </w:p>
    <w:p w14:paraId="2D8C5D3B" w14:textId="77777777" w:rsidR="00837AD9" w:rsidRPr="00C0585F" w:rsidRDefault="00837AD9" w:rsidP="008A22CF">
      <w:pPr>
        <w:pStyle w:val="3GPPHeader"/>
      </w:pPr>
    </w:p>
    <w:p w14:paraId="0FDE225D" w14:textId="636A5A33" w:rsidR="008A22CF" w:rsidRPr="00730B3B" w:rsidRDefault="008A22CF" w:rsidP="008A22CF">
      <w:pPr>
        <w:pStyle w:val="3GPPHeader"/>
        <w:rPr>
          <w:sz w:val="22"/>
        </w:rPr>
      </w:pPr>
      <w:r w:rsidRPr="00730B3B">
        <w:rPr>
          <w:sz w:val="22"/>
        </w:rPr>
        <w:t>Agenda Item:</w:t>
      </w:r>
      <w:r w:rsidRPr="00730B3B">
        <w:rPr>
          <w:sz w:val="22"/>
        </w:rPr>
        <w:tab/>
      </w:r>
      <w:r w:rsidR="00A72BC6">
        <w:rPr>
          <w:sz w:val="22"/>
        </w:rPr>
        <w:t>5</w:t>
      </w:r>
      <w:r w:rsidR="00563003">
        <w:rPr>
          <w:sz w:val="22"/>
        </w:rPr>
        <w:t>.</w:t>
      </w:r>
      <w:r w:rsidR="00A72BC6">
        <w:rPr>
          <w:sz w:val="22"/>
        </w:rPr>
        <w:t>4.2</w:t>
      </w:r>
    </w:p>
    <w:p w14:paraId="57D8FDDC" w14:textId="4993D1F6" w:rsidR="008A22CF" w:rsidRPr="001A5974" w:rsidRDefault="008A22CF" w:rsidP="008A22CF">
      <w:pPr>
        <w:pStyle w:val="3GPPHeader"/>
        <w:rPr>
          <w:sz w:val="22"/>
        </w:rPr>
      </w:pPr>
      <w:r w:rsidRPr="001A5974">
        <w:rPr>
          <w:sz w:val="22"/>
        </w:rPr>
        <w:t>Source:</w:t>
      </w:r>
      <w:r w:rsidRPr="001A5974">
        <w:rPr>
          <w:sz w:val="22"/>
        </w:rPr>
        <w:tab/>
      </w:r>
      <w:r w:rsidR="00837AD9" w:rsidRPr="00837AD9">
        <w:rPr>
          <w:sz w:val="22"/>
        </w:rPr>
        <w:t>MediaTek Inc.</w:t>
      </w:r>
    </w:p>
    <w:p w14:paraId="3A8FC3FA" w14:textId="5567973F" w:rsidR="008A22CF" w:rsidRPr="001A5974" w:rsidRDefault="008A22CF" w:rsidP="0060526C">
      <w:pPr>
        <w:pStyle w:val="3GPPHeader"/>
        <w:ind w:left="1701" w:hanging="1701"/>
        <w:rPr>
          <w:sz w:val="22"/>
        </w:rPr>
      </w:pPr>
      <w:r w:rsidRPr="001A5974">
        <w:rPr>
          <w:sz w:val="22"/>
        </w:rPr>
        <w:t>Title:</w:t>
      </w:r>
      <w:r w:rsidR="0060526C">
        <w:rPr>
          <w:sz w:val="22"/>
        </w:rPr>
        <w:t xml:space="preserve"> </w:t>
      </w:r>
      <w:r w:rsidR="0060526C">
        <w:rPr>
          <w:sz w:val="22"/>
        </w:rPr>
        <w:tab/>
      </w:r>
      <w:r w:rsidR="00A72BC6" w:rsidRPr="00A72BC6">
        <w:rPr>
          <w:sz w:val="22"/>
        </w:rPr>
        <w:t>On UE capability on channel raster enhancement</w:t>
      </w:r>
    </w:p>
    <w:p w14:paraId="385E2C9B" w14:textId="58E09217" w:rsidR="008A22CF" w:rsidRPr="001A5974" w:rsidRDefault="008A22CF" w:rsidP="008A22CF">
      <w:pPr>
        <w:pStyle w:val="3GPPHeader"/>
        <w:rPr>
          <w:sz w:val="22"/>
        </w:rPr>
      </w:pPr>
      <w:r w:rsidRPr="001A5974">
        <w:rPr>
          <w:sz w:val="22"/>
        </w:rPr>
        <w:t>Document for:</w:t>
      </w:r>
      <w:r w:rsidRPr="001A5974">
        <w:rPr>
          <w:sz w:val="22"/>
        </w:rPr>
        <w:tab/>
      </w:r>
      <w:r w:rsidR="003D5273" w:rsidRPr="001A5974">
        <w:rPr>
          <w:sz w:val="22"/>
        </w:rPr>
        <w:t>Discussion</w:t>
      </w:r>
      <w:r w:rsidR="003F5E8A">
        <w:rPr>
          <w:sz w:val="22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4A6B95C1" w14:textId="74CCB03A" w:rsidR="00AE404C" w:rsidRDefault="00AE404C" w:rsidP="006D75DD">
      <w:pPr>
        <w:jc w:val="both"/>
      </w:pPr>
      <w:bookmarkStart w:id="2" w:name="OLE_LINK13"/>
      <w:r>
        <w:t>RAN4#108 continued to discuss the channel raster enhancements, and a WF was agreed with the following open questions on UE capability where a new UE capability is agreed for this WID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61D2" w14:paraId="0171A300" w14:textId="77777777" w:rsidTr="008961D2">
        <w:tc>
          <w:tcPr>
            <w:tcW w:w="9629" w:type="dxa"/>
          </w:tcPr>
          <w:p w14:paraId="47E0523F" w14:textId="77777777" w:rsidR="00527FEE" w:rsidRDefault="00527FEE" w:rsidP="00527FEE">
            <w:pPr>
              <w:overflowPunct w:val="0"/>
              <w:autoSpaceDE w:val="0"/>
              <w:autoSpaceDN w:val="0"/>
              <w:textAlignment w:val="baseline"/>
              <w:rPr>
                <w:iCs/>
              </w:rPr>
            </w:pPr>
            <w:r w:rsidRPr="00D12AD9">
              <w:rPr>
                <w:b/>
                <w:bCs/>
                <w:iCs/>
              </w:rPr>
              <w:t>Open issues</w:t>
            </w:r>
            <w:r>
              <w:rPr>
                <w:b/>
                <w:bCs/>
                <w:iCs/>
              </w:rPr>
              <w:t>:</w:t>
            </w:r>
          </w:p>
          <w:p w14:paraId="03C01255" w14:textId="77777777" w:rsidR="00527FEE" w:rsidRPr="00D12AD9" w:rsidRDefault="00527FEE" w:rsidP="00527FEE">
            <w:pPr>
              <w:overflowPunct w:val="0"/>
              <w:autoSpaceDE w:val="0"/>
              <w:autoSpaceDN w:val="0"/>
              <w:ind w:left="420" w:firstLine="420"/>
              <w:textAlignment w:val="baseline"/>
              <w:rPr>
                <w:iCs/>
              </w:rPr>
            </w:pPr>
            <w:r>
              <w:rPr>
                <w:iCs/>
              </w:rPr>
              <w:t xml:space="preserve">The new </w:t>
            </w:r>
            <w:r w:rsidRPr="00D12AD9">
              <w:rPr>
                <w:iCs/>
              </w:rPr>
              <w:t>UE capability should be per band.</w:t>
            </w:r>
          </w:p>
          <w:p w14:paraId="7A8BF961" w14:textId="77777777" w:rsidR="00527FEE" w:rsidRDefault="00527FEE" w:rsidP="00527FEE">
            <w:pPr>
              <w:overflowPunct w:val="0"/>
              <w:autoSpaceDE w:val="0"/>
              <w:autoSpaceDN w:val="0"/>
              <w:ind w:left="420" w:firstLine="420"/>
              <w:textAlignment w:val="baseline"/>
              <w:rPr>
                <w:iCs/>
              </w:rPr>
            </w:pPr>
            <w:r w:rsidRPr="00D12AD9">
              <w:rPr>
                <w:iCs/>
              </w:rPr>
              <w:t>FFS from which release should the UE capability be applicable.</w:t>
            </w:r>
          </w:p>
          <w:p w14:paraId="7AF4190B" w14:textId="66EAE869" w:rsidR="008961D2" w:rsidRDefault="00527FEE" w:rsidP="00527FEE">
            <w:pPr>
              <w:ind w:left="840"/>
              <w:jc w:val="both"/>
            </w:pPr>
            <w:r>
              <w:rPr>
                <w:iCs/>
              </w:rPr>
              <w:t>Whether the capability should (at least for some bands) be mandatory from Rel-18 onwards.</w:t>
            </w:r>
          </w:p>
        </w:tc>
      </w:tr>
    </w:tbl>
    <w:p w14:paraId="32D5B329" w14:textId="77777777" w:rsidR="00AE404C" w:rsidRDefault="00AE404C" w:rsidP="006D75DD">
      <w:pPr>
        <w:jc w:val="both"/>
      </w:pPr>
    </w:p>
    <w:p w14:paraId="4A0E8A91" w14:textId="554F8CCB" w:rsidR="007B0705" w:rsidRPr="000E2CCA" w:rsidRDefault="00563003" w:rsidP="006D75DD">
      <w:pPr>
        <w:jc w:val="both"/>
      </w:pPr>
      <w:r>
        <w:t>I</w:t>
      </w:r>
      <w:r w:rsidR="007B0705">
        <w:t xml:space="preserve">n this contribution, we </w:t>
      </w:r>
      <w:r w:rsidR="006B6623">
        <w:t>continue discussing these open issues related to the new UE capability for channel raster enhancement.</w:t>
      </w:r>
    </w:p>
    <w:bookmarkEnd w:id="2"/>
    <w:p w14:paraId="2AAF9378" w14:textId="67EA985D" w:rsidR="009C6625" w:rsidRPr="002B6DD1" w:rsidRDefault="006913F6" w:rsidP="002B6DD1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  <w:r w:rsidR="00B96E09">
        <w:t xml:space="preserve"> </w:t>
      </w:r>
      <w:r w:rsidR="00F03B10">
        <w:t xml:space="preserve"> </w:t>
      </w:r>
    </w:p>
    <w:p w14:paraId="2DE4249F" w14:textId="4C9AC0C1" w:rsidR="002B6DD1" w:rsidRPr="003A7536" w:rsidRDefault="00A136D2" w:rsidP="003A7536">
      <w:pPr>
        <w:jc w:val="both"/>
        <w:rPr>
          <w:bCs/>
        </w:rPr>
      </w:pPr>
      <w:r>
        <w:rPr>
          <w:bCs/>
        </w:rPr>
        <w:t xml:space="preserve">For </w:t>
      </w:r>
      <w:r w:rsidR="002B6DD1" w:rsidRPr="003A7536">
        <w:rPr>
          <w:bCs/>
        </w:rPr>
        <w:t xml:space="preserve">the reporting granularity of the new </w:t>
      </w:r>
      <w:r>
        <w:rPr>
          <w:bCs/>
        </w:rPr>
        <w:t>UE</w:t>
      </w:r>
      <w:r w:rsidR="002B6DD1" w:rsidRPr="003A7536">
        <w:rPr>
          <w:bCs/>
        </w:rPr>
        <w:t xml:space="preserve"> capability, it is practically not sensible that a UE can support the enhanced channel raster for some bands, but at the same time it does not support the feature for other bands, thus a per-UE capability should be sufficient. However, if considering other aspects such as IoDT, per-band capability might be helpful.</w:t>
      </w:r>
    </w:p>
    <w:p w14:paraId="245DA368" w14:textId="1F7D8C30" w:rsidR="002B6DD1" w:rsidRPr="003A7536" w:rsidRDefault="002B6DD1" w:rsidP="003A7536">
      <w:pPr>
        <w:jc w:val="both"/>
        <w:rPr>
          <w:b/>
        </w:rPr>
      </w:pPr>
      <w:r w:rsidRPr="003A7536">
        <w:rPr>
          <w:b/>
        </w:rPr>
        <w:t xml:space="preserve">Proposal </w:t>
      </w:r>
      <w:r w:rsidR="00A136D2">
        <w:rPr>
          <w:b/>
        </w:rPr>
        <w:t>1</w:t>
      </w:r>
      <w:r w:rsidRPr="003A7536">
        <w:rPr>
          <w:b/>
        </w:rPr>
        <w:t xml:space="preserve">: </w:t>
      </w:r>
      <w:r w:rsidR="00A136D2">
        <w:rPr>
          <w:b/>
        </w:rPr>
        <w:t>The new</w:t>
      </w:r>
      <w:r w:rsidRPr="003A7536">
        <w:rPr>
          <w:b/>
        </w:rPr>
        <w:t xml:space="preserve"> UE capability supporting enhanced channel raster </w:t>
      </w:r>
      <w:r w:rsidR="00A136D2">
        <w:rPr>
          <w:b/>
        </w:rPr>
        <w:t xml:space="preserve">is set </w:t>
      </w:r>
      <w:r w:rsidRPr="003A7536">
        <w:rPr>
          <w:b/>
        </w:rPr>
        <w:t>as per-UE capability if not considering other aspects e.g., IoDT.</w:t>
      </w:r>
    </w:p>
    <w:p w14:paraId="375296BD" w14:textId="77777777" w:rsidR="002B6DD1" w:rsidRPr="003A7536" w:rsidRDefault="002B6DD1" w:rsidP="003A7536">
      <w:pPr>
        <w:jc w:val="both"/>
        <w:rPr>
          <w:bCs/>
        </w:rPr>
      </w:pPr>
      <w:r w:rsidRPr="003A7536">
        <w:rPr>
          <w:bCs/>
        </w:rPr>
        <w:t>Regarding its early implementation, this channel raster enhancement is an independent feature, and it is only applicable to RRC_CONNECTED state, thus it can be implemented early from Rel-15, however, if some potential NBC issue is identified, at least the early implementation can be from Rel-17.</w:t>
      </w:r>
    </w:p>
    <w:p w14:paraId="50CF0B8B" w14:textId="4DF84751" w:rsidR="00B96E09" w:rsidRPr="003A7536" w:rsidRDefault="002B6DD1" w:rsidP="003A7536">
      <w:pPr>
        <w:jc w:val="both"/>
        <w:rPr>
          <w:bCs/>
        </w:rPr>
      </w:pPr>
      <w:r w:rsidRPr="003A7536">
        <w:rPr>
          <w:b/>
        </w:rPr>
        <w:t xml:space="preserve">Proposal </w:t>
      </w:r>
      <w:r w:rsidR="00A136D2">
        <w:rPr>
          <w:b/>
        </w:rPr>
        <w:t>2</w:t>
      </w:r>
      <w:r w:rsidRPr="003A7536">
        <w:rPr>
          <w:b/>
        </w:rPr>
        <w:t xml:space="preserve">: The </w:t>
      </w:r>
      <w:r w:rsidR="00A136D2">
        <w:rPr>
          <w:b/>
        </w:rPr>
        <w:t>new</w:t>
      </w:r>
      <w:r w:rsidRPr="003A7536">
        <w:rPr>
          <w:b/>
        </w:rPr>
        <w:t xml:space="preserve"> UE capability can be implemented early from Rel-15 if no potential NBC issue is identified, otherwise, early implementation can be from Rel-17.</w:t>
      </w:r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lastRenderedPageBreak/>
        <w:t>Conclusion</w:t>
      </w:r>
    </w:p>
    <w:p w14:paraId="17948794" w14:textId="1812A7EB" w:rsidR="00D776A6" w:rsidRPr="009247EA" w:rsidRDefault="008D0D1E" w:rsidP="00D776A6">
      <w:pPr>
        <w:jc w:val="both"/>
        <w:rPr>
          <w:bCs/>
        </w:rPr>
      </w:pPr>
      <w:r w:rsidRPr="004D4F98">
        <w:rPr>
          <w:lang w:eastAsia="ja-JP"/>
        </w:rPr>
        <w:t>In this contribution w</w:t>
      </w:r>
      <w:r>
        <w:rPr>
          <w:lang w:eastAsia="ja-JP"/>
        </w:rPr>
        <w:t xml:space="preserve">e have </w:t>
      </w:r>
      <w:r w:rsidR="0061046D">
        <w:rPr>
          <w:lang w:eastAsia="ja-JP"/>
        </w:rPr>
        <w:t>the following proposals for</w:t>
      </w:r>
      <w:r w:rsidR="0071154B">
        <w:rPr>
          <w:lang w:eastAsia="ja-JP"/>
        </w:rPr>
        <w:t xml:space="preserve"> the new UE capability for channel raster enhancement</w:t>
      </w:r>
      <w:r w:rsidR="00317970">
        <w:rPr>
          <w:lang w:eastAsia="ja-JP"/>
        </w:rPr>
        <w:t>:</w:t>
      </w:r>
    </w:p>
    <w:p w14:paraId="193CA834" w14:textId="4E3397D9" w:rsidR="006903D4" w:rsidRDefault="0040487E" w:rsidP="006903D4">
      <w:pPr>
        <w:jc w:val="both"/>
        <w:rPr>
          <w:b/>
        </w:rPr>
      </w:pPr>
      <w:r w:rsidRPr="003A7536">
        <w:rPr>
          <w:b/>
        </w:rPr>
        <w:t xml:space="preserve">Proposal </w:t>
      </w:r>
      <w:r>
        <w:rPr>
          <w:b/>
        </w:rPr>
        <w:t>1</w:t>
      </w:r>
      <w:r w:rsidRPr="003A7536">
        <w:rPr>
          <w:b/>
        </w:rPr>
        <w:t xml:space="preserve">: </w:t>
      </w:r>
      <w:r>
        <w:rPr>
          <w:b/>
        </w:rPr>
        <w:t>The new</w:t>
      </w:r>
      <w:r w:rsidRPr="003A7536">
        <w:rPr>
          <w:b/>
        </w:rPr>
        <w:t xml:space="preserve"> UE capability supporting enhanced channel raster </w:t>
      </w:r>
      <w:r>
        <w:rPr>
          <w:b/>
        </w:rPr>
        <w:t xml:space="preserve">is set </w:t>
      </w:r>
      <w:r w:rsidRPr="003A7536">
        <w:rPr>
          <w:b/>
        </w:rPr>
        <w:t>as per-UE capability if not considering other aspects e.g., IoDT.</w:t>
      </w:r>
    </w:p>
    <w:p w14:paraId="5CE88946" w14:textId="0E75D531" w:rsidR="0040487E" w:rsidRPr="006A78FE" w:rsidRDefault="0040487E" w:rsidP="006903D4">
      <w:pPr>
        <w:jc w:val="both"/>
        <w:rPr>
          <w:bCs/>
        </w:rPr>
      </w:pPr>
      <w:r w:rsidRPr="003A7536">
        <w:rPr>
          <w:b/>
        </w:rPr>
        <w:t xml:space="preserve">Proposal </w:t>
      </w:r>
      <w:r>
        <w:rPr>
          <w:b/>
        </w:rPr>
        <w:t>2</w:t>
      </w:r>
      <w:r w:rsidRPr="003A7536">
        <w:rPr>
          <w:b/>
        </w:rPr>
        <w:t xml:space="preserve">: The </w:t>
      </w:r>
      <w:r>
        <w:rPr>
          <w:b/>
        </w:rPr>
        <w:t>new</w:t>
      </w:r>
      <w:r w:rsidRPr="003A7536">
        <w:rPr>
          <w:b/>
        </w:rPr>
        <w:t xml:space="preserve"> UE capability can be implemented early from Rel-15 if no potential NBC issue is identified, otherwise, early implementation can be from Rel-17.</w:t>
      </w:r>
    </w:p>
    <w:p w14:paraId="39870C43" w14:textId="77777777" w:rsidR="006903D4" w:rsidRPr="009247EA" w:rsidRDefault="006903D4" w:rsidP="003C0851">
      <w:pPr>
        <w:jc w:val="both"/>
        <w:rPr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1084D0E" w14:textId="6F26CC74" w:rsidR="009F52DC" w:rsidRPr="00461CC4" w:rsidRDefault="00737771" w:rsidP="00461CC4">
      <w:pPr>
        <w:pStyle w:val="ListParagraph"/>
        <w:numPr>
          <w:ilvl w:val="0"/>
          <w:numId w:val="2"/>
        </w:numPr>
      </w:pPr>
      <w:bookmarkStart w:id="3" w:name="OLE_LINK12"/>
      <w:bookmarkStart w:id="4" w:name="_Ref101774927"/>
      <w:r w:rsidRPr="00EA7E9F">
        <w:t>R4-2314681</w:t>
      </w:r>
      <w:r w:rsidRPr="00EA7E9F">
        <w:tab/>
        <w:t>WF on channel raster enhancement</w:t>
      </w:r>
      <w:r>
        <w:t>, Ericsson</w:t>
      </w:r>
    </w:p>
    <w:bookmarkEnd w:id="3"/>
    <w:bookmarkEnd w:id="4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C0585F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8F4F0" w14:textId="77777777" w:rsidR="007A5EFF" w:rsidRDefault="007A5EFF">
      <w:pPr>
        <w:spacing w:after="0"/>
      </w:pPr>
      <w:r>
        <w:separator/>
      </w:r>
    </w:p>
  </w:endnote>
  <w:endnote w:type="continuationSeparator" w:id="0">
    <w:p w14:paraId="7A1FA9D1" w14:textId="77777777" w:rsidR="007A5EFF" w:rsidRDefault="007A5E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4BC0C" w14:textId="77777777" w:rsidR="007A5EFF" w:rsidRDefault="007A5EFF">
      <w:pPr>
        <w:spacing w:after="0"/>
      </w:pPr>
      <w:r>
        <w:separator/>
      </w:r>
    </w:p>
  </w:footnote>
  <w:footnote w:type="continuationSeparator" w:id="0">
    <w:p w14:paraId="0CC74648" w14:textId="77777777" w:rsidR="007A5EFF" w:rsidRDefault="007A5E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985346A"/>
    <w:multiLevelType w:val="hybridMultilevel"/>
    <w:tmpl w:val="02F2403E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514A410A"/>
    <w:multiLevelType w:val="hybridMultilevel"/>
    <w:tmpl w:val="A19C62EC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A6C1396">
      <w:start w:val="2"/>
      <w:numFmt w:val="bullet"/>
      <w:lvlText w:val="-"/>
      <w:lvlJc w:val="left"/>
      <w:pPr>
        <w:ind w:left="1244" w:hanging="480"/>
      </w:pPr>
      <w:rPr>
        <w:rFonts w:ascii="Times New Roman" w:eastAsia="Yu Mincho" w:hAnsi="Times New Roman" w:cs="Times New Roman" w:hint="default"/>
        <w:i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90449747">
    <w:abstractNumId w:val="28"/>
  </w:num>
  <w:num w:numId="2" w16cid:durableId="7494971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0363638">
    <w:abstractNumId w:val="11"/>
  </w:num>
  <w:num w:numId="4" w16cid:durableId="370111101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3879741">
    <w:abstractNumId w:val="0"/>
  </w:num>
  <w:num w:numId="6" w16cid:durableId="1995180783">
    <w:abstractNumId w:val="12"/>
  </w:num>
  <w:num w:numId="7" w16cid:durableId="2008895257">
    <w:abstractNumId w:val="20"/>
  </w:num>
  <w:num w:numId="8" w16cid:durableId="1613708098">
    <w:abstractNumId w:val="2"/>
  </w:num>
  <w:num w:numId="9" w16cid:durableId="1300764872">
    <w:abstractNumId w:val="20"/>
  </w:num>
  <w:num w:numId="10" w16cid:durableId="1659967020">
    <w:abstractNumId w:val="4"/>
  </w:num>
  <w:num w:numId="11" w16cid:durableId="1229339488">
    <w:abstractNumId w:val="20"/>
  </w:num>
  <w:num w:numId="12" w16cid:durableId="1756517332">
    <w:abstractNumId w:val="26"/>
  </w:num>
  <w:num w:numId="13" w16cid:durableId="1965689540">
    <w:abstractNumId w:val="7"/>
  </w:num>
  <w:num w:numId="14" w16cid:durableId="1772428264">
    <w:abstractNumId w:val="9"/>
  </w:num>
  <w:num w:numId="15" w16cid:durableId="1130518295">
    <w:abstractNumId w:val="25"/>
  </w:num>
  <w:num w:numId="16" w16cid:durableId="1569263851">
    <w:abstractNumId w:val="1"/>
  </w:num>
  <w:num w:numId="17" w16cid:durableId="1824272361">
    <w:abstractNumId w:val="13"/>
  </w:num>
  <w:num w:numId="18" w16cid:durableId="217936218">
    <w:abstractNumId w:val="20"/>
  </w:num>
  <w:num w:numId="19" w16cid:durableId="1364477395">
    <w:abstractNumId w:val="10"/>
  </w:num>
  <w:num w:numId="20" w16cid:durableId="544940">
    <w:abstractNumId w:val="23"/>
  </w:num>
  <w:num w:numId="21" w16cid:durableId="563687146">
    <w:abstractNumId w:val="19"/>
  </w:num>
  <w:num w:numId="22" w16cid:durableId="1601064944">
    <w:abstractNumId w:val="22"/>
  </w:num>
  <w:num w:numId="23" w16cid:durableId="1330912015">
    <w:abstractNumId w:val="20"/>
  </w:num>
  <w:num w:numId="24" w16cid:durableId="159467862">
    <w:abstractNumId w:val="21"/>
  </w:num>
  <w:num w:numId="25" w16cid:durableId="725493915">
    <w:abstractNumId w:val="14"/>
  </w:num>
  <w:num w:numId="26" w16cid:durableId="1888292693">
    <w:abstractNumId w:val="20"/>
  </w:num>
  <w:num w:numId="27" w16cid:durableId="1606578872">
    <w:abstractNumId w:val="21"/>
  </w:num>
  <w:num w:numId="28" w16cid:durableId="486867662">
    <w:abstractNumId w:val="17"/>
  </w:num>
  <w:num w:numId="29" w16cid:durableId="283924458">
    <w:abstractNumId w:val="16"/>
  </w:num>
  <w:num w:numId="30" w16cid:durableId="277566141">
    <w:abstractNumId w:val="3"/>
  </w:num>
  <w:num w:numId="31" w16cid:durableId="1992437828">
    <w:abstractNumId w:val="24"/>
  </w:num>
  <w:num w:numId="32" w16cid:durableId="1492451436">
    <w:abstractNumId w:val="8"/>
  </w:num>
  <w:num w:numId="33" w16cid:durableId="1937246370">
    <w:abstractNumId w:val="15"/>
  </w:num>
  <w:num w:numId="34" w16cid:durableId="1499808996">
    <w:abstractNumId w:val="18"/>
  </w:num>
  <w:num w:numId="35" w16cid:durableId="76068527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589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5D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647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42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323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1E30"/>
    <w:rsid w:val="001E27FF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044C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4EE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B72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9C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6DD1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970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5C75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536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1F84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6F30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87E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5FE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0A6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53A9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61BF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0E2F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64D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27FE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003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692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4BD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3D4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7E2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62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54B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B6F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71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7DF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24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5EFF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705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1CD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0CB9"/>
    <w:rsid w:val="00851957"/>
    <w:rsid w:val="00851967"/>
    <w:rsid w:val="0085254F"/>
    <w:rsid w:val="008530C0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28F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1D2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22F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7D3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1FA8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5F35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6D2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7DE"/>
    <w:rsid w:val="00A33CA2"/>
    <w:rsid w:val="00A342B7"/>
    <w:rsid w:val="00A354EA"/>
    <w:rsid w:val="00A35826"/>
    <w:rsid w:val="00A35C0E"/>
    <w:rsid w:val="00A35E2F"/>
    <w:rsid w:val="00A3619E"/>
    <w:rsid w:val="00A36626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BC6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04C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535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4AE1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E09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5EB6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A7A6E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17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914"/>
    <w:rsid w:val="00D34C13"/>
    <w:rsid w:val="00D34DF8"/>
    <w:rsid w:val="00D35237"/>
    <w:rsid w:val="00D358C8"/>
    <w:rsid w:val="00D35EF0"/>
    <w:rsid w:val="00D374AF"/>
    <w:rsid w:val="00D37713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5F4D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1617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0CEF"/>
    <w:rsid w:val="00E31538"/>
    <w:rsid w:val="00E31811"/>
    <w:rsid w:val="00E31819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09BE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A2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1FB6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32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723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232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2023-09-26T15:36:00Z</dcterms:created>
  <dcterms:modified xsi:type="dcterms:W3CDTF">2023-09-27T15:47:00Z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